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D2C6" w14:textId="77777777" w:rsidR="00F6135B" w:rsidRPr="00F27D18" w:rsidRDefault="00F6135B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46321BDB" w14:textId="050A9B8B" w:rsidR="00636711" w:rsidRPr="00F27D18" w:rsidRDefault="0019461F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</w:pPr>
      <w:r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>COMPLAINTS</w:t>
      </w:r>
      <w:r w:rsidR="0011191A" w:rsidRPr="00F27D18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 xml:space="preserve"> POLICY</w:t>
      </w:r>
    </w:p>
    <w:p w14:paraId="0B637EAC" w14:textId="77777777" w:rsidR="00636711" w:rsidRPr="00BD2172" w:rsidRDefault="00636711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1D5B8747" w14:textId="77777777" w:rsidR="00682CA6" w:rsidRPr="00F80FC6" w:rsidRDefault="00682CA6" w:rsidP="00682CA6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F80FC6">
        <w:rPr>
          <w:rFonts w:ascii="Calibri Light" w:hAnsi="Calibri Light" w:cs="Calibri Light"/>
          <w:color w:val="000000"/>
        </w:rPr>
        <w:t>Disability Sport and Recreation Hawke’s Bay (DSRHB) recognises Te Tiriti o Waitangi as Aotearoa New Zealand’s founding document and is committed  to actively engaging and promoting the five principles  of Tino rangatiratanga, Equity, Active protection, Options and Partnership.</w:t>
      </w:r>
    </w:p>
    <w:p w14:paraId="1F9ED280" w14:textId="77777777" w:rsidR="00122864" w:rsidRPr="00BD2172" w:rsidRDefault="00122864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5CB09E2" w14:textId="77777777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BD2172">
        <w:rPr>
          <w:rFonts w:ascii="Calibri Light" w:hAnsi="Calibri Light" w:cs="Calibri Light"/>
          <w:b/>
          <w:bCs/>
          <w:color w:val="000000" w:themeColor="text1"/>
          <w:lang w:val="en-US"/>
        </w:rPr>
        <w:t>Values</w:t>
      </w:r>
    </w:p>
    <w:p w14:paraId="7CDA5A6D" w14:textId="342BA910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Everyone involved in play, active recreation and sport joins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with good </w:t>
      </w:r>
      <w:proofErr w:type="gramStart"/>
      <w:r w:rsidRPr="00BD2172">
        <w:rPr>
          <w:rFonts w:ascii="Calibri Light" w:hAnsi="Calibri Light" w:cs="Calibri Light"/>
          <w:color w:val="141413"/>
          <w:lang w:val="en-US"/>
        </w:rPr>
        <w:t>intentions</w:t>
      </w:r>
      <w:proofErr w:type="gramEnd"/>
      <w:r w:rsidRPr="00BD2172">
        <w:rPr>
          <w:rFonts w:ascii="Calibri Light" w:hAnsi="Calibri Light" w:cs="Calibri Light"/>
          <w:color w:val="141413"/>
          <w:lang w:val="en-US"/>
        </w:rPr>
        <w:t xml:space="preserve"> and we are all expected to do our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best to treat each other with respect and comply with our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policies and rules. Despite this, problems sometimes arise.</w:t>
      </w:r>
    </w:p>
    <w:p w14:paraId="77E91C72" w14:textId="77777777" w:rsidR="00BD2172" w:rsidRP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29BA88B1" w14:textId="5FFB384E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 xml:space="preserve">Children and young people </w:t>
      </w:r>
      <w:proofErr w:type="gramStart"/>
      <w:r w:rsidRPr="00BD2172">
        <w:rPr>
          <w:rFonts w:ascii="Calibri Light" w:hAnsi="Calibri Light" w:cs="Calibri Light"/>
          <w:color w:val="141413"/>
          <w:lang w:val="en-US"/>
        </w:rPr>
        <w:t>in particular must</w:t>
      </w:r>
      <w:proofErr w:type="gramEnd"/>
      <w:r w:rsidRPr="00BD2172">
        <w:rPr>
          <w:rFonts w:ascii="Calibri Light" w:hAnsi="Calibri Light" w:cs="Calibri Light"/>
          <w:color w:val="141413"/>
          <w:lang w:val="en-US"/>
        </w:rPr>
        <w:t xml:space="preserve"> be cared for,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treated with respect and their welfare placed at the centre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of everything we do.</w:t>
      </w:r>
    </w:p>
    <w:p w14:paraId="693E1CFE" w14:textId="77777777" w:rsid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3F694230" w14:textId="6C71400F" w:rsidR="00552DD0" w:rsidRP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>
        <w:rPr>
          <w:rFonts w:ascii="Calibri Light" w:hAnsi="Calibri Light" w:cs="Calibri Light"/>
          <w:color w:val="141413"/>
          <w:lang w:val="en-US"/>
        </w:rPr>
        <w:t xml:space="preserve">DSRHB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knows everyone involved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in the activity/sport is here because of a shared passion</w:t>
      </w:r>
    </w:p>
    <w:p w14:paraId="250D6CBF" w14:textId="2FBA0EF1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for the (name sport or activity) and care for the people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involved.</w:t>
      </w:r>
    </w:p>
    <w:p w14:paraId="071D30F6" w14:textId="77777777" w:rsidR="00BD2172" w:rsidRP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72DFF76B" w14:textId="6906E10E" w:rsidR="00F27D18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When people involved in activity/sport get into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disagreements it can become a serious issue.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DSRHB </w:t>
      </w:r>
      <w:r w:rsidRPr="00BD2172">
        <w:rPr>
          <w:rFonts w:ascii="Calibri Light" w:hAnsi="Calibri Light" w:cs="Calibri Light"/>
          <w:color w:val="141413"/>
          <w:lang w:val="en-US"/>
        </w:rPr>
        <w:t>is committed to supporting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everyone, including participants, coaches, volunteers,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whānau and supporters to participate in an environment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that is respectful, safe, and fair.</w:t>
      </w:r>
    </w:p>
    <w:p w14:paraId="0550D881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16E4F163" w14:textId="204AB720" w:rsidR="00552DD0" w:rsidRP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proofErr w:type="gramStart"/>
      <w:r>
        <w:rPr>
          <w:rFonts w:ascii="Calibri Light" w:hAnsi="Calibri Light" w:cs="Calibri Light"/>
          <w:color w:val="141413"/>
          <w:lang w:val="en-US"/>
        </w:rPr>
        <w:t xml:space="preserve">DSRHB </w:t>
      </w:r>
      <w:r w:rsidR="00552DD0" w:rsidRPr="00BD2172">
        <w:rPr>
          <w:rFonts w:ascii="Calibri Light" w:hAnsi="Calibri Light" w:cs="Calibri Light"/>
          <w:color w:val="141413"/>
          <w:lang w:val="en-US"/>
        </w:rPr>
        <w:t xml:space="preserve"> acknowledges</w:t>
      </w:r>
      <w:proofErr w:type="gramEnd"/>
      <w:r w:rsidR="00552DD0" w:rsidRPr="00BD2172">
        <w:rPr>
          <w:rFonts w:ascii="Calibri Light" w:hAnsi="Calibri Light" w:cs="Calibri Light"/>
          <w:color w:val="141413"/>
          <w:lang w:val="en-US"/>
        </w:rPr>
        <w:t xml:space="preserve"> it is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important to everyone involved to respond quickly, fairly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and thoughtfully to address issues. People are entitled to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raise concerns or complaints and to have them addressed</w:t>
      </w:r>
    </w:p>
    <w:p w14:paraId="599B794A" w14:textId="171B9CD6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promptly and fairly. No one should be punished or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victimised for raising a concern or a complaint in good faith.</w:t>
      </w:r>
    </w:p>
    <w:p w14:paraId="0934113F" w14:textId="77777777" w:rsid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6D9F1C52" w14:textId="7319AA34" w:rsidR="00BD2172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This policy is centred on equity, dignity, respect and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maximising the potential of all </w:t>
      </w:r>
      <w:r w:rsidR="00BD2172">
        <w:rPr>
          <w:rFonts w:ascii="Calibri Light" w:hAnsi="Calibri Light" w:cs="Calibri Light"/>
          <w:color w:val="141413"/>
          <w:lang w:val="en-US"/>
        </w:rPr>
        <w:t>members of DSRHB.</w:t>
      </w:r>
    </w:p>
    <w:p w14:paraId="2BAB6E9C" w14:textId="77777777" w:rsid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2089B1C4" w14:textId="23FFA1D3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The following principles should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be kept in mind when applying it:</w:t>
      </w:r>
    </w:p>
    <w:p w14:paraId="68083D33" w14:textId="28932FB0" w:rsidR="00552DD0" w:rsidRPr="00BD2172" w:rsidRDefault="00BD2172" w:rsidP="00B413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R</w:t>
      </w:r>
      <w:r w:rsidR="00552DD0" w:rsidRPr="00BD2172">
        <w:rPr>
          <w:rFonts w:ascii="Calibri Light" w:hAnsi="Calibri Light" w:cs="Calibri Light"/>
          <w:color w:val="141413"/>
          <w:lang w:val="en-US"/>
        </w:rPr>
        <w:t>espect for the culture(s) of the people involved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including having culturally appropriate processes to</w:t>
      </w:r>
    </w:p>
    <w:p w14:paraId="1F20C557" w14:textId="77777777" w:rsidR="00552DD0" w:rsidRPr="00BD2172" w:rsidRDefault="00552DD0" w:rsidP="00B413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resolve complaints and restore relationships.</w:t>
      </w:r>
    </w:p>
    <w:p w14:paraId="73644809" w14:textId="51D36DCF" w:rsidR="00552DD0" w:rsidRPr="00BD2172" w:rsidRDefault="00552DD0" w:rsidP="00B413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Addressing problems informally and face to face,</w:t>
      </w:r>
      <w:r w:rsidR="00BD2172" w:rsidRP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wherever possible.</w:t>
      </w:r>
    </w:p>
    <w:p w14:paraId="6F0B651E" w14:textId="46FDF8E2" w:rsidR="00552DD0" w:rsidRPr="00BD2172" w:rsidRDefault="00552DD0" w:rsidP="00B413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Treating others fairly, equally and in a way that keeps</w:t>
      </w:r>
      <w:r w:rsidR="00BD2172" w:rsidRP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their mana intact.</w:t>
      </w:r>
    </w:p>
    <w:p w14:paraId="3C094DD4" w14:textId="23331FC5" w:rsidR="00552DD0" w:rsidRPr="00BD2172" w:rsidRDefault="00552DD0" w:rsidP="00B413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Maintaining relationships and keeping each other safe.</w:t>
      </w:r>
    </w:p>
    <w:p w14:paraId="6D1824FD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4CEE9099" w14:textId="5DF5F364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141413"/>
          <w:lang w:val="en-US"/>
        </w:rPr>
      </w:pPr>
      <w:r w:rsidRPr="00BD2172">
        <w:rPr>
          <w:rFonts w:ascii="Calibri Light" w:hAnsi="Calibri Light" w:cs="Calibri Light"/>
          <w:b/>
          <w:bCs/>
          <w:color w:val="141413"/>
          <w:lang w:val="en-US"/>
        </w:rPr>
        <w:t>This policy sets out the steps for raising and dealing with</w:t>
      </w:r>
      <w:r w:rsidR="00BD2172" w:rsidRPr="00BD2172">
        <w:rPr>
          <w:rFonts w:ascii="Calibri Light" w:hAnsi="Calibri Light" w:cs="Calibri Light"/>
          <w:b/>
          <w:bCs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b/>
          <w:bCs/>
          <w:color w:val="141413"/>
          <w:lang w:val="en-US"/>
        </w:rPr>
        <w:t>concerns and complaints. It aims to:</w:t>
      </w:r>
    </w:p>
    <w:p w14:paraId="3DF7BF66" w14:textId="417BDDFF" w:rsidR="00552DD0" w:rsidRPr="00BD2172" w:rsidRDefault="00552DD0" w:rsidP="00B413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support people to resolve minor issues on their own</w:t>
      </w:r>
    </w:p>
    <w:p w14:paraId="773194CB" w14:textId="64191A51" w:rsidR="00552DD0" w:rsidRPr="00BD2172" w:rsidRDefault="00552DD0" w:rsidP="00B413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give clear guidance for making, dealing with and</w:t>
      </w:r>
      <w:r w:rsidR="00BD2172" w:rsidRP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resolving complaints</w:t>
      </w:r>
    </w:p>
    <w:p w14:paraId="39B17340" w14:textId="45E20CDE" w:rsidR="00552DD0" w:rsidRPr="00BD2172" w:rsidRDefault="00552DD0" w:rsidP="00B413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make sure the approach taken to dealing with</w:t>
      </w:r>
      <w:r w:rsidR="00BD2172" w:rsidRP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complaints is fair and consistent including enabling</w:t>
      </w:r>
      <w:r w:rsidR="00BD2172" w:rsidRP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culturally appropriate responses and processes.</w:t>
      </w:r>
    </w:p>
    <w:p w14:paraId="0B18C327" w14:textId="77777777" w:rsidR="00BD2172" w:rsidRP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5F0D007F" w14:textId="77777777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141413"/>
          <w:lang w:val="en-US"/>
        </w:rPr>
      </w:pPr>
      <w:r w:rsidRPr="00BD2172">
        <w:rPr>
          <w:rFonts w:ascii="Calibri Light" w:hAnsi="Calibri Light" w:cs="Calibri Light"/>
          <w:b/>
          <w:bCs/>
          <w:color w:val="141413"/>
          <w:lang w:val="en-US"/>
        </w:rPr>
        <w:t>Who can make a complaint?</w:t>
      </w:r>
    </w:p>
    <w:p w14:paraId="6CFFF2DE" w14:textId="65803077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Complaints can be made by or about anyone involved in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DSRHB</w:t>
      </w:r>
      <w:r w:rsidRPr="00BD2172">
        <w:rPr>
          <w:rFonts w:ascii="Calibri Light" w:hAnsi="Calibri Light" w:cs="Calibri Light"/>
          <w:color w:val="141413"/>
          <w:lang w:val="en-US"/>
        </w:rPr>
        <w:t>.</w:t>
      </w:r>
    </w:p>
    <w:p w14:paraId="2AD429BA" w14:textId="77777777" w:rsid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6EF012C1" w14:textId="5B516C2F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This includes: volunteers, participants, supporters,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club members, employees, service providers, and</w:t>
      </w:r>
    </w:p>
    <w:p w14:paraId="75D0CDDD" w14:textId="7E078089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families/whānau of participants. Complaints may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also be about the </w:t>
      </w:r>
      <w:r w:rsidR="00BD2172">
        <w:rPr>
          <w:rFonts w:ascii="Calibri Light" w:hAnsi="Calibri Light" w:cs="Calibri Light"/>
          <w:color w:val="141413"/>
          <w:lang w:val="en-US"/>
        </w:rPr>
        <w:t>C</w:t>
      </w:r>
      <w:r w:rsidRPr="00BD2172">
        <w:rPr>
          <w:rFonts w:ascii="Calibri Light" w:hAnsi="Calibri Light" w:cs="Calibri Light"/>
          <w:color w:val="141413"/>
          <w:lang w:val="en-US"/>
        </w:rPr>
        <w:t>ommittee of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DSRHB.</w:t>
      </w:r>
    </w:p>
    <w:p w14:paraId="6E9F83B0" w14:textId="77777777" w:rsid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2723D7DD" w14:textId="77777777" w:rsidR="00EC2081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141413"/>
          <w:lang w:val="en-US"/>
        </w:rPr>
      </w:pPr>
      <w:r w:rsidRPr="00BD2172">
        <w:rPr>
          <w:rFonts w:ascii="Calibri Light" w:hAnsi="Calibri Light" w:cs="Calibri Light"/>
          <w:b/>
          <w:bCs/>
          <w:color w:val="141413"/>
          <w:lang w:val="en-US"/>
        </w:rPr>
        <w:t>What can complaints be about?</w:t>
      </w:r>
    </w:p>
    <w:p w14:paraId="3A25DB6F" w14:textId="0331C373" w:rsidR="00552DD0" w:rsidRPr="00EC2081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lastRenderedPageBreak/>
        <w:t>Complaints may be made about things such as actions or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decisions of organisation members or officials, processes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not being managed well (or at all), disagreements between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members, unprofessional or upsetting behaviour, or delays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or failure to communicate about matters affecting a person.</w:t>
      </w:r>
    </w:p>
    <w:p w14:paraId="5F7D3F5D" w14:textId="77777777" w:rsidR="00BD2172" w:rsidRP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59600ADD" w14:textId="77777777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Complaints may involve:</w:t>
      </w:r>
    </w:p>
    <w:p w14:paraId="57B7AB49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organisation management issues</w:t>
      </w:r>
    </w:p>
    <w:p w14:paraId="0BF7F484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conflicts of interest (including favouritism)</w:t>
      </w:r>
    </w:p>
    <w:p w14:paraId="47C53EBB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off-field unsporting behaviour</w:t>
      </w:r>
    </w:p>
    <w:p w14:paraId="4303A2A6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disrespectful behaviour</w:t>
      </w:r>
    </w:p>
    <w:p w14:paraId="39C638E9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bullying (see below)</w:t>
      </w:r>
    </w:p>
    <w:p w14:paraId="0D2722C2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sexual harassment (see below)</w:t>
      </w:r>
    </w:p>
    <w:p w14:paraId="4435D0E1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discrimination</w:t>
      </w:r>
    </w:p>
    <w:p w14:paraId="5D7AFB67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abuse of power</w:t>
      </w:r>
    </w:p>
    <w:p w14:paraId="1DCF051E" w14:textId="77777777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health and safety risks</w:t>
      </w:r>
    </w:p>
    <w:p w14:paraId="5D2E65D2" w14:textId="766CD245" w:rsidR="00552DD0" w:rsidRPr="00BD2172" w:rsidRDefault="00552DD0" w:rsidP="00B41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offensive/insulting language or behaviour.</w:t>
      </w:r>
    </w:p>
    <w:p w14:paraId="7F361B62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2D378407" w14:textId="2793703A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This complaints process does not apply to code-specific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in-play decisions, or selection or eligibility decisions.</w:t>
      </w:r>
    </w:p>
    <w:p w14:paraId="759F1291" w14:textId="1FA17D73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Serious complaints (e.g. unethical, dishonest or illegal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behavior, harassment (sexual, racial or otherwise)</w:t>
      </w:r>
    </w:p>
    <w:p w14:paraId="7F92059F" w14:textId="234998F0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bullying, health and safety risks, unlawful discrimination,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and offensive/insulting language or behaviour) may be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breaches of other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DSRHB </w:t>
      </w:r>
      <w:r w:rsidRPr="00BD2172">
        <w:rPr>
          <w:rFonts w:ascii="Calibri Light" w:hAnsi="Calibri Light" w:cs="Calibri Light"/>
          <w:color w:val="141413"/>
          <w:lang w:val="en-US"/>
        </w:rPr>
        <w:t>policies. These will be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assessed and may be dealt with under those other policies.</w:t>
      </w:r>
    </w:p>
    <w:p w14:paraId="73D685F2" w14:textId="77777777" w:rsidR="00BD2172" w:rsidRDefault="00BD2172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759D2758" w14:textId="76AD5D05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If you are unsure whether the Complaints Policy and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Process applies to your situation, the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Committee can provide</w:t>
      </w:r>
      <w:r w:rsidR="00BD2172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guidance.</w:t>
      </w:r>
    </w:p>
    <w:p w14:paraId="5F95EBDE" w14:textId="77777777" w:rsidR="00A31934" w:rsidRDefault="00A31934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65FE79C2" w14:textId="6657AF3C" w:rsidR="00A31934" w:rsidRPr="00BD2172" w:rsidRDefault="00A31934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>
        <w:rPr>
          <w:rFonts w:ascii="Calibri Light" w:hAnsi="Calibri Light" w:cs="Calibri Light"/>
          <w:color w:val="141413"/>
          <w:lang w:val="en-US"/>
        </w:rPr>
        <w:t>Serious complaints involving illegal behaviour should be directed to the relevant authorities, eg. Police.</w:t>
      </w:r>
    </w:p>
    <w:p w14:paraId="2C62C285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36CBBB8C" w14:textId="77777777" w:rsidR="00552DD0" w:rsidRPr="00B42245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B42245">
        <w:rPr>
          <w:rFonts w:ascii="Calibri Light" w:hAnsi="Calibri Light" w:cs="Calibri Light"/>
          <w:b/>
          <w:bCs/>
          <w:color w:val="000000" w:themeColor="text1"/>
          <w:lang w:val="en-US"/>
        </w:rPr>
        <w:t>Informal resolution first</w:t>
      </w:r>
    </w:p>
    <w:p w14:paraId="7FF77CE3" w14:textId="3EE43064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People are encouraged where possible to raise concerns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directly with the person who has behaved in a way causing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concern</w:t>
      </w:r>
      <w:r w:rsidR="00B42245">
        <w:rPr>
          <w:rFonts w:ascii="Calibri Light" w:hAnsi="Calibri Light" w:cs="Calibri Light"/>
          <w:color w:val="141413"/>
          <w:lang w:val="en-US"/>
        </w:rPr>
        <w:t>, unless there are safe</w:t>
      </w:r>
      <w:r w:rsidR="00B413AE">
        <w:rPr>
          <w:rFonts w:ascii="Calibri Light" w:hAnsi="Calibri Light" w:cs="Calibri Light"/>
          <w:color w:val="141413"/>
          <w:lang w:val="en-US"/>
        </w:rPr>
        <w:t>t</w:t>
      </w:r>
      <w:r w:rsidR="00B42245">
        <w:rPr>
          <w:rFonts w:ascii="Calibri Light" w:hAnsi="Calibri Light" w:cs="Calibri Light"/>
          <w:color w:val="141413"/>
          <w:lang w:val="en-US"/>
        </w:rPr>
        <w:t>y reasons, or the issue is too serious to resolve in this way</w:t>
      </w:r>
      <w:r w:rsidRPr="00BD2172">
        <w:rPr>
          <w:rFonts w:ascii="Calibri Light" w:hAnsi="Calibri Light" w:cs="Calibri Light"/>
          <w:color w:val="141413"/>
          <w:lang w:val="en-US"/>
        </w:rPr>
        <w:t>.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It can be helpful to discuss the issue with a trusted friend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or family member for another point of view and support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before raising the concern directly with the person.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Self-managed informal resolution needs to be approached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respectfully. The parties involved should have a chance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to be heard and feel safe to be able to say what they want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to say, keeping in mind the need to find ways to resolve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issues and be able to work with one another in future. It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is open to any party to have a support person involved. A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support person might assist, for example, in raising the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complaint with the person initially or joining a conversation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between the parties.</w:t>
      </w:r>
    </w:p>
    <w:p w14:paraId="70331FE1" w14:textId="77777777" w:rsidR="00B42245" w:rsidRPr="00BD2172" w:rsidRDefault="00B42245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50E09333" w14:textId="53213AC7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If self-managed informal resolution has not resolved the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issue, it should next be raised with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the</w:t>
      </w:r>
      <w:r w:rsidR="00B413AE">
        <w:rPr>
          <w:rFonts w:ascii="Calibri Light" w:hAnsi="Calibri Light" w:cs="Calibri Light"/>
          <w:color w:val="141413"/>
          <w:lang w:val="en-US"/>
        </w:rPr>
        <w:t xml:space="preserve"> </w:t>
      </w:r>
      <w:r w:rsidR="00B42245">
        <w:rPr>
          <w:rFonts w:ascii="Calibri Light" w:hAnsi="Calibri Light" w:cs="Calibri Light"/>
          <w:color w:val="141413"/>
          <w:lang w:val="en-US"/>
        </w:rPr>
        <w:t>DSRHB Chairperson</w:t>
      </w:r>
      <w:r w:rsidRPr="00BD2172">
        <w:rPr>
          <w:rFonts w:ascii="Calibri Light" w:hAnsi="Calibri Light" w:cs="Calibri Light"/>
          <w:color w:val="141413"/>
          <w:lang w:val="en-US"/>
        </w:rPr>
        <w:t>, who, in consultation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with those involved, will suggest a culturally appropriate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process to try to resolve it. This may include holding a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facilitated meeting or following a process that meets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the needs of the people involved</w:t>
      </w:r>
      <w:r w:rsidR="00B42245">
        <w:rPr>
          <w:rFonts w:ascii="Calibri Light" w:hAnsi="Calibri Light" w:cs="Calibri Light"/>
          <w:color w:val="141413"/>
          <w:lang w:val="en-US"/>
        </w:rPr>
        <w:t>.</w:t>
      </w:r>
    </w:p>
    <w:p w14:paraId="4694F3C2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2A630504" w14:textId="0FDAE523" w:rsidR="00B42245" w:rsidRPr="00EC2081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B42245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Formal complaints resolution </w:t>
      </w:r>
      <w:r w:rsidR="00B42245" w:rsidRPr="00B42245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- </w:t>
      </w:r>
      <w:r w:rsidRPr="00B42245">
        <w:rPr>
          <w:rFonts w:ascii="Calibri Light" w:hAnsi="Calibri Light" w:cs="Calibri Light"/>
          <w:b/>
          <w:bCs/>
          <w:color w:val="000000" w:themeColor="text1"/>
          <w:lang w:val="en-US"/>
        </w:rPr>
        <w:t>advice to those with a complaint</w:t>
      </w:r>
    </w:p>
    <w:p w14:paraId="3BFA2543" w14:textId="2E2DB41A" w:rsidR="00552DD0" w:rsidRPr="00B42245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141413"/>
          <w:lang w:val="en-US"/>
        </w:rPr>
      </w:pPr>
      <w:r w:rsidRPr="00B42245">
        <w:rPr>
          <w:rFonts w:ascii="Calibri Light" w:hAnsi="Calibri Light" w:cs="Calibri Light"/>
          <w:i/>
          <w:iCs/>
          <w:color w:val="141413"/>
          <w:lang w:val="en-US"/>
        </w:rPr>
        <w:t>What do I need to do?</w:t>
      </w:r>
    </w:p>
    <w:p w14:paraId="374DDEE2" w14:textId="29EB69E0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Formal complaints should be made in writing, as soon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as possible after the event(s). If you can, please use the</w:t>
      </w:r>
    </w:p>
    <w:p w14:paraId="769EA9BC" w14:textId="69AD5C7D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attached Complaints Form. Where this is not possible, you</w:t>
      </w:r>
      <w:r w:rsidR="00B42245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can make a verbal complaint and</w:t>
      </w:r>
    </w:p>
    <w:p w14:paraId="71B57017" w14:textId="324F07C1" w:rsidR="00552DD0" w:rsidRDefault="00B42245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>
        <w:rPr>
          <w:rFonts w:ascii="Calibri Light" w:hAnsi="Calibri Light" w:cs="Calibri Light"/>
          <w:color w:val="141413"/>
          <w:lang w:val="en-US"/>
        </w:rPr>
        <w:t>DSRHB</w:t>
      </w:r>
      <w:r w:rsidR="00552DD0" w:rsidRPr="00BD2172">
        <w:rPr>
          <w:rFonts w:ascii="Calibri Light" w:hAnsi="Calibri Light" w:cs="Calibri Light"/>
          <w:color w:val="141413"/>
          <w:lang w:val="en-US"/>
        </w:rPr>
        <w:t xml:space="preserve"> will assist you to put it in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552DD0" w:rsidRPr="00BD2172">
        <w:rPr>
          <w:rFonts w:ascii="Calibri Light" w:hAnsi="Calibri Light" w:cs="Calibri Light"/>
          <w:color w:val="141413"/>
          <w:lang w:val="en-US"/>
        </w:rPr>
        <w:t>writing.</w:t>
      </w:r>
    </w:p>
    <w:p w14:paraId="3A8EF7F2" w14:textId="77777777" w:rsidR="00B42245" w:rsidRPr="00BD2172" w:rsidRDefault="00B42245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ADBDD90" w14:textId="724432FE" w:rsidR="00552DD0" w:rsidRPr="003E285E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141413"/>
          <w:lang w:val="en-US"/>
        </w:rPr>
      </w:pPr>
      <w:r w:rsidRPr="003E285E">
        <w:rPr>
          <w:rFonts w:ascii="Calibri Light" w:hAnsi="Calibri Light" w:cs="Calibri Light"/>
          <w:i/>
          <w:iCs/>
          <w:color w:val="141413"/>
          <w:lang w:val="en-US"/>
        </w:rPr>
        <w:t>Who do I make the complaint to?</w:t>
      </w:r>
      <w:r w:rsidR="003E285E">
        <w:rPr>
          <w:rFonts w:ascii="Calibri Light" w:hAnsi="Calibri Light" w:cs="Calibri Light"/>
          <w:i/>
          <w:iCs/>
          <w:color w:val="141413"/>
          <w:lang w:val="en-US"/>
        </w:rPr>
        <w:br/>
      </w:r>
      <w:r w:rsidR="003E285E" w:rsidRPr="003E285E">
        <w:rPr>
          <w:rFonts w:ascii="Calibri Light" w:hAnsi="Calibri Light" w:cs="Calibri Light"/>
          <w:color w:val="000000"/>
          <w:lang w:val="en-US"/>
        </w:rPr>
        <w:t xml:space="preserve">If the complaint is about a member or employee/contractor of DSRHB, the complaint can be raised with the </w:t>
      </w:r>
      <w:r w:rsidR="003E285E" w:rsidRPr="003E285E">
        <w:rPr>
          <w:rFonts w:ascii="Calibri Light" w:hAnsi="Calibri Light" w:cs="Calibri Light"/>
          <w:color w:val="000000"/>
          <w:lang w:val="en-US"/>
        </w:rPr>
        <w:lastRenderedPageBreak/>
        <w:t>Committee Chairperson. If the Committee Chairperson is involved in the issue or has a conflict of interest, the complaint should be made or passed to another suitable person in authority.</w:t>
      </w:r>
    </w:p>
    <w:p w14:paraId="4627BDE2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F77FCF6" w14:textId="77777777" w:rsidR="00552DD0" w:rsidRPr="003E285E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141413"/>
          <w:lang w:val="en-US"/>
        </w:rPr>
      </w:pPr>
      <w:r w:rsidRPr="003E285E">
        <w:rPr>
          <w:rFonts w:ascii="Calibri Light" w:hAnsi="Calibri Light" w:cs="Calibri Light"/>
          <w:i/>
          <w:iCs/>
          <w:color w:val="141413"/>
          <w:lang w:val="en-US"/>
        </w:rPr>
        <w:t>How will I be treated?</w:t>
      </w:r>
    </w:p>
    <w:p w14:paraId="0A6C8D6B" w14:textId="27E7D1FF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A person making a formal complaint to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DSRHB </w:t>
      </w:r>
      <w:r w:rsidRPr="00BD2172">
        <w:rPr>
          <w:rFonts w:ascii="Calibri Light" w:hAnsi="Calibri Light" w:cs="Calibri Light"/>
          <w:color w:val="141413"/>
          <w:lang w:val="en-US"/>
        </w:rPr>
        <w:t>can expect to be treated in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line with the following principles:</w:t>
      </w:r>
    </w:p>
    <w:p w14:paraId="22D02EF3" w14:textId="77777777" w:rsidR="00EC2081" w:rsidRPr="00BD2172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3FD45CD9" w14:textId="794AEF46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3E285E">
        <w:rPr>
          <w:rFonts w:ascii="Calibri Light" w:hAnsi="Calibri Light" w:cs="Calibri Light"/>
          <w:b/>
          <w:bCs/>
          <w:color w:val="141413"/>
          <w:lang w:val="en-US"/>
        </w:rPr>
        <w:t>Fairness: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Every person dealing with a complaint will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remain neutral and listen to both sides of the story.</w:t>
      </w:r>
    </w:p>
    <w:p w14:paraId="21AAAE6A" w14:textId="77777777" w:rsidR="00EC2081" w:rsidRPr="00BD2172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F09FAF0" w14:textId="63F7CDF0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3E285E">
        <w:rPr>
          <w:rFonts w:ascii="Calibri Light" w:hAnsi="Calibri Light" w:cs="Calibri Light"/>
          <w:b/>
          <w:bCs/>
          <w:color w:val="141413"/>
          <w:lang w:val="en-US"/>
        </w:rPr>
        <w:t>Respect: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Every person involved in a complaint will be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treated and is expected to act towards others with respect,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dignity and in a culturally appropriate way. Complaints will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be raised and handled sensitively, with a goal to preserve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relationships by acknowledging each other’s role and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contribution to the sport.</w:t>
      </w:r>
    </w:p>
    <w:p w14:paraId="6909C552" w14:textId="219E3357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Communication: Every person involved in a complaint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will be regularly kept up to date on progress and the</w:t>
      </w:r>
    </w:p>
    <w:p w14:paraId="36E3D90B" w14:textId="77777777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outcome.</w:t>
      </w:r>
    </w:p>
    <w:p w14:paraId="787E5972" w14:textId="77777777" w:rsidR="00EC2081" w:rsidRPr="00BD2172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4DC44325" w14:textId="076DDC1A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3E285E">
        <w:rPr>
          <w:rFonts w:ascii="Calibri Light" w:hAnsi="Calibri Light" w:cs="Calibri Light"/>
          <w:b/>
          <w:bCs/>
          <w:color w:val="141413"/>
          <w:lang w:val="en-US"/>
        </w:rPr>
        <w:t>Confidentiality: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Information relating to a complaint will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not be shared with any other person without consent,</w:t>
      </w:r>
    </w:p>
    <w:p w14:paraId="7F616EA8" w14:textId="4BC5CB10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unless fair process or the law require the information to be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shared with a person or an authority. This will be discussed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with the person providing the information.</w:t>
      </w:r>
    </w:p>
    <w:p w14:paraId="34ABF17F" w14:textId="77777777" w:rsidR="00EC2081" w:rsidRPr="00BD2172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26E46022" w14:textId="2B499475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3E285E">
        <w:rPr>
          <w:rFonts w:ascii="Calibri Light" w:hAnsi="Calibri Light" w:cs="Calibri Light"/>
          <w:b/>
          <w:bCs/>
          <w:color w:val="141413"/>
          <w:lang w:val="en-US"/>
        </w:rPr>
        <w:t>Restoration: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The goal is to resolve so far as possible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the particular complaint to the satisfaction of all parties,</w:t>
      </w:r>
    </w:p>
    <w:p w14:paraId="0EF66FC4" w14:textId="00F8F8D1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restore people’s mana and maintain positive relationships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within the organisation and across the sporting and wider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community.</w:t>
      </w:r>
    </w:p>
    <w:p w14:paraId="49FAF6EF" w14:textId="77777777" w:rsidR="00EC2081" w:rsidRPr="00BD2172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3A6300AD" w14:textId="1BEF5B2A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3E285E">
        <w:rPr>
          <w:rFonts w:ascii="Calibri Light" w:hAnsi="Calibri Light" w:cs="Calibri Light"/>
          <w:b/>
          <w:bCs/>
          <w:color w:val="141413"/>
          <w:lang w:val="en-US"/>
        </w:rPr>
        <w:t>Acknowledgement: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Every person admitting fault or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found to be at fault after a fair process will be asked to</w:t>
      </w:r>
    </w:p>
    <w:p w14:paraId="24BE8941" w14:textId="4F8FB80F" w:rsidR="00552DD0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acknowledge their fault to those harmed, acknowledge the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harm and provide an apology.</w:t>
      </w:r>
    </w:p>
    <w:p w14:paraId="1E65802A" w14:textId="77777777" w:rsidR="00EC2081" w:rsidRPr="00BD2172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60ED2C1" w14:textId="09C840BD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3E285E">
        <w:rPr>
          <w:rFonts w:ascii="Calibri Light" w:hAnsi="Calibri Light" w:cs="Calibri Light"/>
          <w:b/>
          <w:bCs/>
          <w:color w:val="141413"/>
          <w:lang w:val="en-US"/>
        </w:rPr>
        <w:t>Support:</w:t>
      </w:r>
      <w:r w:rsidRPr="00BD2172">
        <w:rPr>
          <w:rFonts w:ascii="Calibri Light" w:hAnsi="Calibri Light" w:cs="Calibri Light"/>
          <w:color w:val="141413"/>
          <w:lang w:val="en-US"/>
        </w:rPr>
        <w:t xml:space="preserve"> Both the person making the complaint and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person complained about should have access to support</w:t>
      </w:r>
    </w:p>
    <w:p w14:paraId="570A6680" w14:textId="4157BE4B" w:rsidR="00552DD0" w:rsidRPr="00BD2172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BD2172">
        <w:rPr>
          <w:rFonts w:ascii="Calibri Light" w:hAnsi="Calibri Light" w:cs="Calibri Light"/>
          <w:color w:val="141413"/>
          <w:lang w:val="en-US"/>
        </w:rPr>
        <w:t>throughout a complaint process. Everyone involved in a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process may be accompanied by chosen family/whānau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and/or other support people. Any person may obtain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independent legal advice or representation at any stage (at</w:t>
      </w:r>
      <w:r w:rsidR="003E285E">
        <w:rPr>
          <w:rFonts w:ascii="Calibri Light" w:hAnsi="Calibri Light" w:cs="Calibri Light"/>
          <w:color w:val="141413"/>
          <w:lang w:val="en-US"/>
        </w:rPr>
        <w:t xml:space="preserve"> </w:t>
      </w:r>
      <w:r w:rsidRPr="00BD2172">
        <w:rPr>
          <w:rFonts w:ascii="Calibri Light" w:hAnsi="Calibri Light" w:cs="Calibri Light"/>
          <w:color w:val="141413"/>
          <w:lang w:val="en-US"/>
        </w:rPr>
        <w:t>their expense).</w:t>
      </w:r>
    </w:p>
    <w:p w14:paraId="74C57CCB" w14:textId="77777777" w:rsidR="00552DD0" w:rsidRPr="00BD2172" w:rsidRDefault="00552DD0" w:rsidP="00B413AE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53A2AA3A" w14:textId="06F5D9B8" w:rsidR="00552DD0" w:rsidRPr="00EC2081" w:rsidRDefault="00552DD0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141413"/>
          <w:lang w:val="en-US"/>
        </w:rPr>
      </w:pPr>
      <w:r w:rsidRPr="00EC2081">
        <w:rPr>
          <w:rFonts w:ascii="Calibri Light" w:hAnsi="Calibri Light" w:cs="Calibri Light"/>
          <w:i/>
          <w:iCs/>
          <w:color w:val="141413"/>
          <w:lang w:val="en-US"/>
        </w:rPr>
        <w:t>What is the process for</w:t>
      </w:r>
      <w:r w:rsidR="003E285E" w:rsidRPr="00EC2081">
        <w:rPr>
          <w:rFonts w:ascii="Calibri Light" w:hAnsi="Calibri Light" w:cs="Calibri Light"/>
          <w:i/>
          <w:iCs/>
          <w:color w:val="141413"/>
          <w:lang w:val="en-US"/>
        </w:rPr>
        <w:t xml:space="preserve"> DSRHB</w:t>
      </w:r>
      <w:r w:rsidRPr="00EC2081">
        <w:rPr>
          <w:rFonts w:ascii="Calibri Light" w:hAnsi="Calibri Light" w:cs="Calibri Light"/>
          <w:i/>
          <w:iCs/>
          <w:color w:val="141413"/>
          <w:lang w:val="en-US"/>
        </w:rPr>
        <w:t xml:space="preserve"> resolving a</w:t>
      </w:r>
      <w:r w:rsidR="003E285E" w:rsidRPr="00EC2081">
        <w:rPr>
          <w:rFonts w:ascii="Calibri Light" w:hAnsi="Calibri Light" w:cs="Calibri Light"/>
          <w:i/>
          <w:iCs/>
          <w:color w:val="141413"/>
          <w:lang w:val="en-US"/>
        </w:rPr>
        <w:t xml:space="preserve"> </w:t>
      </w:r>
      <w:r w:rsidRPr="00EC2081">
        <w:rPr>
          <w:rFonts w:ascii="Calibri Light" w:hAnsi="Calibri Light" w:cs="Calibri Light"/>
          <w:i/>
          <w:iCs/>
          <w:color w:val="141413"/>
          <w:lang w:val="en-US"/>
        </w:rPr>
        <w:t>complaint?</w:t>
      </w:r>
    </w:p>
    <w:p w14:paraId="40DBF28F" w14:textId="1FFF0247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The persons dealing with the complaint must acknowledge receipt of the complaint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as soon as it is received. It is always best to send a written acknowledgement to the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person making the complaint, so they know their complaint has been received and is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being taken seriously.</w:t>
      </w:r>
    </w:p>
    <w:p w14:paraId="4B9E70B2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4D59DA5F" w14:textId="60BC3B11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An initial contact should be made to discuss the next steps, support and any child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welfare or safety concerns the complainant has. The complainant should be asked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how they would like their complaint addressed, the process they would prefer and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what outcome they are seeking.</w:t>
      </w:r>
    </w:p>
    <w:p w14:paraId="2A05E1E9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6BAF2369" w14:textId="6F52AB72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It is important that the person who receives the complaint explains to the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complainant that to resolve the complaint fairly to everyone involved, they will usually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need to tell the person or persons of the complaint made against them, give them all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relevant information, and discuss a process for resolving the complaint. If the person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is under 18, their parent/guardian must also be notified. If the complainant is not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willing to have their complaint or identity shared with the person or persons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concerned, other ways to resolve the complaint will have to be discussed.</w:t>
      </w:r>
    </w:p>
    <w:p w14:paraId="6D9D0E14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1A904611" w14:textId="3F0B997E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The person who made the complaint and any other relevant people may be asked to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give further information in a way that is comfortable to them (face-to-face, with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support person or people if desired, by phone, videocall or email).</w:t>
      </w:r>
    </w:p>
    <w:p w14:paraId="5F5B6CCA" w14:textId="77777777" w:rsidR="00EC2081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4DADDDF1" w14:textId="51A10E18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lastRenderedPageBreak/>
        <w:t>Complaints should be raised with the person who is complained about in a way that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preserves the dignity and mana of that person, their whānau and wider community.</w:t>
      </w:r>
    </w:p>
    <w:p w14:paraId="5338F774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629C90A6" w14:textId="16C761B5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The person handling the complaint will usually meet separately with the person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making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the complaint and the person complained about. These meetings will be at a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time and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place and run according to a protocol/agenda that suits everyone, to the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extent possible. People may be accompanied by chosen family/whānau and/or other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support people.</w:t>
      </w:r>
    </w:p>
    <w:p w14:paraId="55A2DDA1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0BD1EDE7" w14:textId="3A6155D8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These meetings should take place as soon as possible and ideally within two weeks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of the complaint being received. Where it is not possible to meet face to face, the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meeting can be held by phone or videocall if people agree and have access to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technology.</w:t>
      </w:r>
    </w:p>
    <w:p w14:paraId="4DA101C5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49DE0C62" w14:textId="64418452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Resolution of the complaint will be determined in a careful, reasoned way that is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justified on the facts and is consistent with any rules that apply. The proposed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resolution should be recorded in writing with a simple explanation of:</w:t>
      </w:r>
    </w:p>
    <w:p w14:paraId="668DDF4B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the issue</w:t>
      </w:r>
    </w:p>
    <w:p w14:paraId="6BBC3C53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any applicable policy or rule</w:t>
      </w:r>
    </w:p>
    <w:p w14:paraId="2F633490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the process followed</w:t>
      </w:r>
    </w:p>
    <w:p w14:paraId="0BE44E42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the facts and any evidence relied on</w:t>
      </w:r>
    </w:p>
    <w:p w14:paraId="509AFA90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any submissions or explanations by anyone involved</w:t>
      </w:r>
    </w:p>
    <w:p w14:paraId="648B562E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the decision /proposed resolution</w:t>
      </w:r>
    </w:p>
    <w:p w14:paraId="507603D1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the reason for the decision /proposed resolution</w:t>
      </w:r>
    </w:p>
    <w:p w14:paraId="5A7D5259" w14:textId="77777777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any restorative actions or outcome</w:t>
      </w:r>
    </w:p>
    <w:p w14:paraId="19EAB606" w14:textId="435FAA80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• any recommendations to seek independent professional arbitration/mediation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services to help repair relationships</w:t>
      </w:r>
    </w:p>
    <w:p w14:paraId="14B07017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18A91100" w14:textId="2921FC85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If it is not possible to reach a resolution the person handing the complaint may pass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 xml:space="preserve">the matter to the </w:t>
      </w:r>
      <w:r w:rsidRPr="003E285E">
        <w:rPr>
          <w:rFonts w:ascii="Calibri Light" w:hAnsi="Calibri Light" w:cs="Calibri Light"/>
          <w:color w:val="0B4CB4"/>
          <w:lang w:val="en-US"/>
        </w:rPr>
        <w:t>Sport and Recreation Complaints and Mediation Service</w:t>
      </w:r>
      <w:r w:rsidRPr="003E285E">
        <w:rPr>
          <w:rFonts w:ascii="Calibri Light" w:hAnsi="Calibri Light" w:cs="Calibri Light"/>
          <w:color w:val="000000"/>
          <w:lang w:val="en-US"/>
        </w:rPr>
        <w:t xml:space="preserve"> (SRCMS)</w:t>
      </w:r>
      <w:r w:rsidR="00EC2081">
        <w:rPr>
          <w:rFonts w:ascii="Calibri Light" w:hAnsi="Calibri Light" w:cs="Calibri Light"/>
          <w:color w:val="000000"/>
          <w:lang w:val="en-US"/>
        </w:rPr>
        <w:t xml:space="preserve">. </w:t>
      </w:r>
      <w:r w:rsidRPr="003E285E">
        <w:rPr>
          <w:rFonts w:ascii="Calibri Light" w:hAnsi="Calibri Light" w:cs="Calibri Light"/>
          <w:color w:val="000000"/>
          <w:lang w:val="en-US"/>
        </w:rPr>
        <w:t>(</w:t>
      </w:r>
      <w:r w:rsidR="00EC2081">
        <w:rPr>
          <w:rFonts w:ascii="Calibri Light" w:hAnsi="Calibri Light" w:cs="Calibri Light"/>
          <w:color w:val="000000"/>
          <w:lang w:val="en-US"/>
        </w:rPr>
        <w:t>R</w:t>
      </w:r>
      <w:r w:rsidRPr="003E285E">
        <w:rPr>
          <w:rFonts w:ascii="Calibri Light" w:hAnsi="Calibri Light" w:cs="Calibri Light"/>
          <w:color w:val="000000"/>
          <w:lang w:val="en-US"/>
        </w:rPr>
        <w:t>efer below)</w:t>
      </w:r>
    </w:p>
    <w:p w14:paraId="37A05426" w14:textId="77777777" w:rsidR="00EC2081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28FDED84" w14:textId="17E141A7" w:rsidR="003E285E" w:rsidRPr="00EC2081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lang w:val="en-US"/>
        </w:rPr>
      </w:pPr>
      <w:r w:rsidRPr="00EC2081">
        <w:rPr>
          <w:rFonts w:ascii="Calibri Light" w:hAnsi="Calibri Light" w:cs="Calibri Light"/>
          <w:i/>
          <w:iCs/>
          <w:color w:val="000000"/>
          <w:lang w:val="en-US"/>
        </w:rPr>
        <w:t>Communicating the outcome</w:t>
      </w:r>
    </w:p>
    <w:p w14:paraId="7A7C0A80" w14:textId="14B205D2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The person handling the complaint(s) will promptly provide a copy of the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decision/proposed resolution to the person or organisation the complaint is about,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and the complainant, and outline any appeal process. The outcome should be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discussed so the parties understand the decision and why it was made, and what will</w:t>
      </w:r>
    </w:p>
    <w:p w14:paraId="03ABD7C0" w14:textId="77777777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happen next.</w:t>
      </w:r>
    </w:p>
    <w:p w14:paraId="71597983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1B35C439" w14:textId="1442A4E6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The people affected by the decision (the complainant, the person or people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complained about, family/whānau and wider community) may have strong feelings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about the outcome and the impact on their reputation, rights, or mana. There should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be a discussion about what steps can be taken to restore relationships and mana of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everyone involved. Support should be explored, especially if there are any concerns</w:t>
      </w:r>
    </w:p>
    <w:p w14:paraId="78B57B3F" w14:textId="77777777" w:rsid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about health, wellbeing, or safety.</w:t>
      </w:r>
    </w:p>
    <w:p w14:paraId="72444FB9" w14:textId="77777777" w:rsidR="00EC2081" w:rsidRPr="003E285E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086F3D11" w14:textId="77777777" w:rsidR="00EC2081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>All matters related to a complaint should be recorded in writing and placed on a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confidential complaint file including the complaint, any response to the complaint,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notes of any meetings or conversations, relevant documents, committee minutes, the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decision, and any outcome. The details of all complaints will be kept confidential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unless otherwise agreed between the parties or required to be disclosed by law.</w:t>
      </w:r>
    </w:p>
    <w:p w14:paraId="7424CEF3" w14:textId="77777777" w:rsidR="00EC2081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23C51E67" w14:textId="0079674D" w:rsidR="003E285E" w:rsidRPr="00EC2081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lang w:val="en-US"/>
        </w:rPr>
      </w:pPr>
      <w:r w:rsidRPr="00EC2081">
        <w:rPr>
          <w:rFonts w:ascii="Calibri Light" w:hAnsi="Calibri Light" w:cs="Calibri Light"/>
          <w:b/>
          <w:bCs/>
          <w:color w:val="000000"/>
          <w:lang w:val="en-US"/>
        </w:rPr>
        <w:t xml:space="preserve">Formal Complaints Procedure – </w:t>
      </w:r>
      <w:r>
        <w:rPr>
          <w:rFonts w:ascii="Calibri Light" w:hAnsi="Calibri Light" w:cs="Calibri Light"/>
          <w:b/>
          <w:bCs/>
          <w:color w:val="000000"/>
          <w:lang w:val="en-US"/>
        </w:rPr>
        <w:t>DSRHB</w:t>
      </w:r>
      <w:r w:rsidRPr="00EC2081">
        <w:rPr>
          <w:rFonts w:ascii="Calibri Light" w:hAnsi="Calibri Light" w:cs="Calibri Light"/>
          <w:b/>
          <w:bCs/>
          <w:color w:val="000000"/>
          <w:lang w:val="en-US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lang w:val="en-US"/>
        </w:rPr>
        <w:t>a</w:t>
      </w:r>
      <w:r w:rsidRPr="00EC2081">
        <w:rPr>
          <w:rFonts w:ascii="Calibri Light" w:hAnsi="Calibri Light" w:cs="Calibri Light"/>
          <w:b/>
          <w:bCs/>
          <w:color w:val="000000"/>
          <w:lang w:val="en-US"/>
        </w:rPr>
        <w:t xml:space="preserve">s </w:t>
      </w:r>
      <w:r>
        <w:rPr>
          <w:rFonts w:ascii="Calibri Light" w:hAnsi="Calibri Light" w:cs="Calibri Light"/>
          <w:b/>
          <w:bCs/>
          <w:color w:val="000000"/>
          <w:lang w:val="en-US"/>
        </w:rPr>
        <w:t>a</w:t>
      </w:r>
      <w:r w:rsidRPr="00EC2081">
        <w:rPr>
          <w:rFonts w:ascii="Calibri Light" w:hAnsi="Calibri Light" w:cs="Calibri Light"/>
          <w:b/>
          <w:bCs/>
          <w:color w:val="000000"/>
          <w:lang w:val="en-US"/>
        </w:rPr>
        <w:t xml:space="preserve">n </w:t>
      </w:r>
      <w:r>
        <w:rPr>
          <w:rFonts w:ascii="Calibri Light" w:hAnsi="Calibri Light" w:cs="Calibri Light"/>
          <w:b/>
          <w:bCs/>
          <w:color w:val="000000"/>
          <w:lang w:val="en-US"/>
        </w:rPr>
        <w:t>o</w:t>
      </w:r>
      <w:r w:rsidRPr="00EC2081">
        <w:rPr>
          <w:rFonts w:ascii="Calibri Light" w:hAnsi="Calibri Light" w:cs="Calibri Light"/>
          <w:b/>
          <w:bCs/>
          <w:color w:val="000000"/>
          <w:lang w:val="en-US"/>
        </w:rPr>
        <w:t>rganisation</w:t>
      </w:r>
    </w:p>
    <w:p w14:paraId="592C4C81" w14:textId="7031BBD3" w:rsidR="003E285E" w:rsidRPr="003E285E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t xml:space="preserve">Where a formal complaint is made or referred to </w:t>
      </w:r>
      <w:r w:rsidR="00EC2081">
        <w:rPr>
          <w:rFonts w:ascii="Calibri Light" w:hAnsi="Calibri Light" w:cs="Calibri Light"/>
          <w:color w:val="000000"/>
          <w:lang w:val="en-US"/>
        </w:rPr>
        <w:t>DSRHB</w:t>
      </w:r>
      <w:r w:rsidRPr="003E285E">
        <w:rPr>
          <w:rFonts w:ascii="Calibri Light" w:hAnsi="Calibri Light" w:cs="Calibri Light"/>
          <w:color w:val="000000"/>
          <w:lang w:val="en-US"/>
        </w:rPr>
        <w:t xml:space="preserve"> as an Organisation, the </w:t>
      </w:r>
      <w:r w:rsidR="00EC2081">
        <w:rPr>
          <w:rFonts w:ascii="Calibri Light" w:hAnsi="Calibri Light" w:cs="Calibri Light"/>
          <w:color w:val="000000"/>
          <w:lang w:val="en-US"/>
        </w:rPr>
        <w:t xml:space="preserve">Committee Chairperson </w:t>
      </w:r>
      <w:r w:rsidRPr="003E285E">
        <w:rPr>
          <w:rFonts w:ascii="Calibri Light" w:hAnsi="Calibri Light" w:cs="Calibri Light"/>
          <w:color w:val="000000"/>
          <w:lang w:val="en-US"/>
        </w:rPr>
        <w:t xml:space="preserve">may refer you to </w:t>
      </w:r>
      <w:r w:rsidRPr="003E285E">
        <w:rPr>
          <w:rFonts w:ascii="Calibri Light" w:hAnsi="Calibri Light" w:cs="Calibri Light"/>
          <w:color w:val="0B4CB4"/>
          <w:lang w:val="en-US"/>
        </w:rPr>
        <w:t>Sport and Recreation Complaints and Mediation Service</w:t>
      </w:r>
      <w:r w:rsidR="00EC2081">
        <w:rPr>
          <w:rFonts w:ascii="Calibri Light" w:hAnsi="Calibri Light" w:cs="Calibri Light"/>
          <w:color w:val="0B4CB4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(SRCMS). This is a safe and independent way for anyone to lodge a complaint,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issue or dispute and have it resolved in a timely manner.</w:t>
      </w:r>
    </w:p>
    <w:p w14:paraId="6AF7F310" w14:textId="77777777" w:rsidR="00EC2081" w:rsidRDefault="00EC2081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</w:p>
    <w:p w14:paraId="529B722C" w14:textId="5433730B" w:rsidR="00552DD0" w:rsidRPr="00EC2081" w:rsidRDefault="003E285E" w:rsidP="00B413A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en-US"/>
        </w:rPr>
      </w:pPr>
      <w:r w:rsidRPr="003E285E">
        <w:rPr>
          <w:rFonts w:ascii="Calibri Light" w:hAnsi="Calibri Light" w:cs="Calibri Light"/>
          <w:color w:val="000000"/>
          <w:lang w:val="en-US"/>
        </w:rPr>
        <w:lastRenderedPageBreak/>
        <w:t>The service is free and is open to anyone involved in community sport and recreation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as well as elite sport. The service is operated by Immediation New Zealand Limited,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an online dispute resolution company which has been contracted by Sport NZ. It is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wholly independent of Sport NZ, High Performance Sport New Zealand and all other</w:t>
      </w:r>
      <w:r w:rsidR="00EC2081">
        <w:rPr>
          <w:rFonts w:ascii="Calibri Light" w:hAnsi="Calibri Light" w:cs="Calibri Light"/>
          <w:color w:val="000000"/>
          <w:lang w:val="en-US"/>
        </w:rPr>
        <w:t xml:space="preserve"> </w:t>
      </w:r>
      <w:r w:rsidRPr="003E285E">
        <w:rPr>
          <w:rFonts w:ascii="Calibri Light" w:hAnsi="Calibri Light" w:cs="Calibri Light"/>
          <w:color w:val="000000"/>
          <w:lang w:val="en-US"/>
        </w:rPr>
        <w:t>sporting bodies, clubs, and organisations.</w:t>
      </w:r>
    </w:p>
    <w:p w14:paraId="02559286" w14:textId="77777777" w:rsidR="00552DD0" w:rsidRPr="00F27D18" w:rsidRDefault="00552DD0" w:rsidP="00552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27D18" w:rsidRPr="00F27D18" w14:paraId="07D72A31" w14:textId="77777777" w:rsidTr="00ED74F1">
        <w:tc>
          <w:tcPr>
            <w:tcW w:w="9322" w:type="dxa"/>
          </w:tcPr>
          <w:p w14:paraId="76286C7F" w14:textId="65B1E589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Policy developed by: </w:t>
            </w:r>
            <w:r w:rsidR="00AD3189" w:rsidRPr="00D12524">
              <w:rPr>
                <w:rFonts w:ascii="Calibri Light" w:hAnsi="Calibri Light" w:cs="Calibri Light"/>
                <w:color w:val="000000" w:themeColor="text1"/>
              </w:rPr>
              <w:t>Disability Sport and Recreation Hawke’s Bay and informed by Sport NZ Policy docs</w:t>
            </w:r>
          </w:p>
        </w:tc>
      </w:tr>
      <w:tr w:rsidR="00F27D18" w:rsidRPr="00F27D18" w14:paraId="453DD415" w14:textId="77777777" w:rsidTr="00ED74F1">
        <w:tc>
          <w:tcPr>
            <w:tcW w:w="9322" w:type="dxa"/>
          </w:tcPr>
          <w:p w14:paraId="647A5C8F" w14:textId="28F984CA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Date reviewed and adopted:  </w:t>
            </w:r>
            <w:r w:rsidR="00AD3189">
              <w:rPr>
                <w:rFonts w:ascii="Calibri Light" w:hAnsi="Calibri Light" w:cs="Calibri Light"/>
                <w:color w:val="000000" w:themeColor="text1"/>
              </w:rPr>
              <w:t>20 August</w:t>
            </w:r>
            <w:r w:rsidR="001D2E24" w:rsidRPr="00F27D18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F27D18">
              <w:rPr>
                <w:rFonts w:ascii="Calibri Light" w:hAnsi="Calibri Light" w:cs="Calibri Light"/>
                <w:color w:val="000000" w:themeColor="text1"/>
              </w:rPr>
              <w:t>2024</w:t>
            </w:r>
          </w:p>
        </w:tc>
      </w:tr>
      <w:tr w:rsidR="00F27D18" w:rsidRPr="00F27D18" w14:paraId="7F451F59" w14:textId="77777777" w:rsidTr="00ED74F1">
        <w:tc>
          <w:tcPr>
            <w:tcW w:w="9322" w:type="dxa"/>
          </w:tcPr>
          <w:p w14:paraId="6FFE0650" w14:textId="683A3B93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Due date for Policy Review:   </w:t>
            </w:r>
            <w:r w:rsidR="00AD3189">
              <w:rPr>
                <w:rFonts w:ascii="Calibri Light" w:hAnsi="Calibri Light" w:cs="Calibri Light"/>
                <w:color w:val="000000" w:themeColor="text1"/>
              </w:rPr>
              <w:t xml:space="preserve">August </w:t>
            </w:r>
            <w:r w:rsidRPr="00F27D18">
              <w:rPr>
                <w:rFonts w:ascii="Calibri Light" w:hAnsi="Calibri Light" w:cs="Calibri Light"/>
                <w:color w:val="000000" w:themeColor="text1"/>
              </w:rPr>
              <w:t>2026</w:t>
            </w:r>
          </w:p>
        </w:tc>
      </w:tr>
      <w:tr w:rsidR="00F27D18" w:rsidRPr="00F27D18" w14:paraId="7214F4B9" w14:textId="77777777" w:rsidTr="00ED74F1">
        <w:tc>
          <w:tcPr>
            <w:tcW w:w="9322" w:type="dxa"/>
          </w:tcPr>
          <w:p w14:paraId="19D095F1" w14:textId="35ADBA62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>File location: googledrive/policies/</w:t>
            </w:r>
            <w:r w:rsidR="00B413AE">
              <w:rPr>
                <w:rFonts w:ascii="Calibri Light" w:hAnsi="Calibri Light" w:cs="Calibri Light"/>
                <w:color w:val="000000" w:themeColor="text1"/>
              </w:rPr>
              <w:t>complaints policy</w:t>
            </w:r>
          </w:p>
        </w:tc>
      </w:tr>
    </w:tbl>
    <w:p w14:paraId="30BAA53F" w14:textId="77777777" w:rsidR="00A87F90" w:rsidRPr="00F27D18" w:rsidRDefault="00A87F90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sectPr w:rsidR="00A87F90" w:rsidRPr="00F27D18" w:rsidSect="00410C1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7EE6" w14:textId="77777777" w:rsidR="00E96120" w:rsidRDefault="00E96120" w:rsidP="00F6135B">
      <w:pPr>
        <w:spacing w:after="0" w:line="240" w:lineRule="auto"/>
      </w:pPr>
      <w:r>
        <w:separator/>
      </w:r>
    </w:p>
  </w:endnote>
  <w:endnote w:type="continuationSeparator" w:id="0">
    <w:p w14:paraId="29897B02" w14:textId="77777777" w:rsidR="00E96120" w:rsidRDefault="00E96120" w:rsidP="00F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93FF" w14:textId="77777777" w:rsidR="00E96120" w:rsidRDefault="00E96120" w:rsidP="00F6135B">
      <w:pPr>
        <w:spacing w:after="0" w:line="240" w:lineRule="auto"/>
      </w:pPr>
      <w:r>
        <w:separator/>
      </w:r>
    </w:p>
  </w:footnote>
  <w:footnote w:type="continuationSeparator" w:id="0">
    <w:p w14:paraId="0A5B54F0" w14:textId="77777777" w:rsidR="00E96120" w:rsidRDefault="00E96120" w:rsidP="00F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3EB1" w14:textId="03A9202C" w:rsidR="00F6135B" w:rsidRDefault="00F613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43E432" wp14:editId="0DBAB245">
          <wp:simplePos x="0" y="0"/>
          <wp:positionH relativeFrom="column">
            <wp:posOffset>5186855</wp:posOffset>
          </wp:positionH>
          <wp:positionV relativeFrom="paragraph">
            <wp:posOffset>30830</wp:posOffset>
          </wp:positionV>
          <wp:extent cx="1304290" cy="752431"/>
          <wp:effectExtent l="0" t="0" r="0" b="0"/>
          <wp:wrapSquare wrapText="bothSides" distT="0" distB="0" distL="114300" distR="114300"/>
          <wp:docPr id="1" name="image1.jpg" descr="A logo for a disabled sports recreation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logo for a disabled sports recreation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75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360"/>
    <w:multiLevelType w:val="hybridMultilevel"/>
    <w:tmpl w:val="B3F41D2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7F1B"/>
    <w:multiLevelType w:val="hybridMultilevel"/>
    <w:tmpl w:val="3D6E1412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FFFFFFFF">
      <w:numFmt w:val="bullet"/>
      <w:lvlText w:val="–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60E4F"/>
    <w:multiLevelType w:val="hybridMultilevel"/>
    <w:tmpl w:val="48D4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BCB"/>
    <w:multiLevelType w:val="hybridMultilevel"/>
    <w:tmpl w:val="28046828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304C"/>
    <w:multiLevelType w:val="hybridMultilevel"/>
    <w:tmpl w:val="675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C2886">
      <w:numFmt w:val="bullet"/>
      <w:lvlText w:val="–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C92"/>
    <w:multiLevelType w:val="hybridMultilevel"/>
    <w:tmpl w:val="D0CA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9E76A5C"/>
    <w:multiLevelType w:val="hybridMultilevel"/>
    <w:tmpl w:val="F2E4A3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C497F6">
      <w:numFmt w:val="bullet"/>
      <w:lvlText w:val="•"/>
      <w:lvlJc w:val="left"/>
      <w:pPr>
        <w:ind w:left="1800" w:hanging="360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A2DA0"/>
    <w:multiLevelType w:val="hybridMultilevel"/>
    <w:tmpl w:val="AE044B42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numFmt w:val="bullet"/>
      <w:lvlText w:val="–"/>
      <w:lvlJc w:val="left"/>
      <w:pPr>
        <w:ind w:left="232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1B0424DE"/>
    <w:multiLevelType w:val="hybridMultilevel"/>
    <w:tmpl w:val="40C07F1E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506A32"/>
    <w:multiLevelType w:val="hybridMultilevel"/>
    <w:tmpl w:val="A55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269EE">
      <w:numFmt w:val="bullet"/>
      <w:lvlText w:val="–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A4E2B"/>
    <w:multiLevelType w:val="hybridMultilevel"/>
    <w:tmpl w:val="3940C0D8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F4E1B"/>
    <w:multiLevelType w:val="hybridMultilevel"/>
    <w:tmpl w:val="60EC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365C"/>
    <w:multiLevelType w:val="hybridMultilevel"/>
    <w:tmpl w:val="A4D4D452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DB3F93"/>
    <w:multiLevelType w:val="hybridMultilevel"/>
    <w:tmpl w:val="7D2EB50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7453F"/>
    <w:multiLevelType w:val="hybridMultilevel"/>
    <w:tmpl w:val="4B0220FC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 w15:restartNumberingAfterBreak="0">
    <w:nsid w:val="328553E1"/>
    <w:multiLevelType w:val="hybridMultilevel"/>
    <w:tmpl w:val="578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4A57"/>
    <w:multiLevelType w:val="hybridMultilevel"/>
    <w:tmpl w:val="3BE06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F17AF"/>
    <w:multiLevelType w:val="hybridMultilevel"/>
    <w:tmpl w:val="B238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93A2A"/>
    <w:multiLevelType w:val="hybridMultilevel"/>
    <w:tmpl w:val="4DA2938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C0B16"/>
    <w:multiLevelType w:val="hybridMultilevel"/>
    <w:tmpl w:val="AAC24780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0" w15:restartNumberingAfterBreak="0">
    <w:nsid w:val="518F13E8"/>
    <w:multiLevelType w:val="singleLevel"/>
    <w:tmpl w:val="AD508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19F0CB0"/>
    <w:multiLevelType w:val="hybridMultilevel"/>
    <w:tmpl w:val="E6A0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734"/>
    <w:multiLevelType w:val="hybridMultilevel"/>
    <w:tmpl w:val="A3CE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9576C"/>
    <w:multiLevelType w:val="hybridMultilevel"/>
    <w:tmpl w:val="48C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326D4"/>
    <w:multiLevelType w:val="hybridMultilevel"/>
    <w:tmpl w:val="A364D5A4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008F1"/>
    <w:multiLevelType w:val="hybridMultilevel"/>
    <w:tmpl w:val="0856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F2EC8"/>
    <w:multiLevelType w:val="hybridMultilevel"/>
    <w:tmpl w:val="E1D086E8"/>
    <w:lvl w:ilvl="0" w:tplc="00C497F6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67050"/>
    <w:multiLevelType w:val="hybridMultilevel"/>
    <w:tmpl w:val="F6B632E0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B1C10"/>
    <w:multiLevelType w:val="hybridMultilevel"/>
    <w:tmpl w:val="AB4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497F6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644DF"/>
    <w:multiLevelType w:val="hybridMultilevel"/>
    <w:tmpl w:val="87A2B0C8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0" w15:restartNumberingAfterBreak="0">
    <w:nsid w:val="741644B4"/>
    <w:multiLevelType w:val="hybridMultilevel"/>
    <w:tmpl w:val="C82A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87234"/>
    <w:multiLevelType w:val="hybridMultilevel"/>
    <w:tmpl w:val="1F22C4BE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6E6C25"/>
    <w:multiLevelType w:val="hybridMultilevel"/>
    <w:tmpl w:val="27D6A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65AF"/>
    <w:multiLevelType w:val="hybridMultilevel"/>
    <w:tmpl w:val="7528E576"/>
    <w:lvl w:ilvl="0" w:tplc="00C497F6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82058"/>
    <w:multiLevelType w:val="hybridMultilevel"/>
    <w:tmpl w:val="2316814E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967994">
    <w:abstractNumId w:val="16"/>
  </w:num>
  <w:num w:numId="2" w16cid:durableId="2001033389">
    <w:abstractNumId w:val="32"/>
  </w:num>
  <w:num w:numId="3" w16cid:durableId="43717711">
    <w:abstractNumId w:val="20"/>
  </w:num>
  <w:num w:numId="4" w16cid:durableId="1369840806">
    <w:abstractNumId w:val="20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39773269">
    <w:abstractNumId w:val="17"/>
  </w:num>
  <w:num w:numId="6" w16cid:durableId="1313145853">
    <w:abstractNumId w:val="11"/>
  </w:num>
  <w:num w:numId="7" w16cid:durableId="1202324007">
    <w:abstractNumId w:val="21"/>
  </w:num>
  <w:num w:numId="8" w16cid:durableId="1245459985">
    <w:abstractNumId w:val="27"/>
  </w:num>
  <w:num w:numId="9" w16cid:durableId="1196115430">
    <w:abstractNumId w:val="18"/>
  </w:num>
  <w:num w:numId="10" w16cid:durableId="1393773907">
    <w:abstractNumId w:val="13"/>
  </w:num>
  <w:num w:numId="11" w16cid:durableId="1962606778">
    <w:abstractNumId w:val="0"/>
  </w:num>
  <w:num w:numId="12" w16cid:durableId="776028699">
    <w:abstractNumId w:val="24"/>
  </w:num>
  <w:num w:numId="13" w16cid:durableId="157157478">
    <w:abstractNumId w:val="28"/>
  </w:num>
  <w:num w:numId="14" w16cid:durableId="889343156">
    <w:abstractNumId w:val="23"/>
  </w:num>
  <w:num w:numId="15" w16cid:durableId="1398279726">
    <w:abstractNumId w:val="9"/>
  </w:num>
  <w:num w:numId="16" w16cid:durableId="1234584670">
    <w:abstractNumId w:val="4"/>
  </w:num>
  <w:num w:numId="17" w16cid:durableId="553202847">
    <w:abstractNumId w:val="6"/>
  </w:num>
  <w:num w:numId="18" w16cid:durableId="2090075782">
    <w:abstractNumId w:val="31"/>
  </w:num>
  <w:num w:numId="19" w16cid:durableId="1218663105">
    <w:abstractNumId w:val="34"/>
  </w:num>
  <w:num w:numId="20" w16cid:durableId="1791702808">
    <w:abstractNumId w:val="26"/>
  </w:num>
  <w:num w:numId="21" w16cid:durableId="737364449">
    <w:abstractNumId w:val="25"/>
  </w:num>
  <w:num w:numId="22" w16cid:durableId="2066484685">
    <w:abstractNumId w:val="1"/>
  </w:num>
  <w:num w:numId="23" w16cid:durableId="159197930">
    <w:abstractNumId w:val="10"/>
  </w:num>
  <w:num w:numId="24" w16cid:durableId="1634826571">
    <w:abstractNumId w:val="33"/>
  </w:num>
  <w:num w:numId="25" w16cid:durableId="378208296">
    <w:abstractNumId w:val="15"/>
  </w:num>
  <w:num w:numId="26" w16cid:durableId="1664970666">
    <w:abstractNumId w:val="8"/>
  </w:num>
  <w:num w:numId="27" w16cid:durableId="491877190">
    <w:abstractNumId w:val="2"/>
  </w:num>
  <w:num w:numId="28" w16cid:durableId="831413416">
    <w:abstractNumId w:val="12"/>
  </w:num>
  <w:num w:numId="29" w16cid:durableId="218324906">
    <w:abstractNumId w:val="19"/>
  </w:num>
  <w:num w:numId="30" w16cid:durableId="2122724223">
    <w:abstractNumId w:val="7"/>
  </w:num>
  <w:num w:numId="31" w16cid:durableId="986086075">
    <w:abstractNumId w:val="14"/>
  </w:num>
  <w:num w:numId="32" w16cid:durableId="1412122500">
    <w:abstractNumId w:val="29"/>
  </w:num>
  <w:num w:numId="33" w16cid:durableId="1623414162">
    <w:abstractNumId w:val="3"/>
  </w:num>
  <w:num w:numId="34" w16cid:durableId="600989007">
    <w:abstractNumId w:val="5"/>
  </w:num>
  <w:num w:numId="35" w16cid:durableId="298071138">
    <w:abstractNumId w:val="22"/>
  </w:num>
  <w:num w:numId="36" w16cid:durableId="18527152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1"/>
    <w:rsid w:val="000279E5"/>
    <w:rsid w:val="000A6B02"/>
    <w:rsid w:val="0011191A"/>
    <w:rsid w:val="00122864"/>
    <w:rsid w:val="00154A8D"/>
    <w:rsid w:val="0019461F"/>
    <w:rsid w:val="001D2E24"/>
    <w:rsid w:val="00277CC2"/>
    <w:rsid w:val="00292BAD"/>
    <w:rsid w:val="00384572"/>
    <w:rsid w:val="0038659F"/>
    <w:rsid w:val="003B765E"/>
    <w:rsid w:val="003E285E"/>
    <w:rsid w:val="003E7165"/>
    <w:rsid w:val="00410C14"/>
    <w:rsid w:val="00411936"/>
    <w:rsid w:val="00457026"/>
    <w:rsid w:val="00462421"/>
    <w:rsid w:val="004A666E"/>
    <w:rsid w:val="00502C43"/>
    <w:rsid w:val="00514380"/>
    <w:rsid w:val="00552DD0"/>
    <w:rsid w:val="00585BA0"/>
    <w:rsid w:val="00636711"/>
    <w:rsid w:val="00682CA6"/>
    <w:rsid w:val="00777CB6"/>
    <w:rsid w:val="007B4D31"/>
    <w:rsid w:val="007E5294"/>
    <w:rsid w:val="00813FBF"/>
    <w:rsid w:val="008F4375"/>
    <w:rsid w:val="008F7B67"/>
    <w:rsid w:val="009016A3"/>
    <w:rsid w:val="00913EF4"/>
    <w:rsid w:val="00A0168B"/>
    <w:rsid w:val="00A24F42"/>
    <w:rsid w:val="00A273B4"/>
    <w:rsid w:val="00A31934"/>
    <w:rsid w:val="00A345F8"/>
    <w:rsid w:val="00A87F90"/>
    <w:rsid w:val="00AD3189"/>
    <w:rsid w:val="00B413AE"/>
    <w:rsid w:val="00B42245"/>
    <w:rsid w:val="00B57A6E"/>
    <w:rsid w:val="00BA21DA"/>
    <w:rsid w:val="00BD2172"/>
    <w:rsid w:val="00C058C2"/>
    <w:rsid w:val="00CE2DCE"/>
    <w:rsid w:val="00D2726D"/>
    <w:rsid w:val="00DA6033"/>
    <w:rsid w:val="00E1486B"/>
    <w:rsid w:val="00E21E6F"/>
    <w:rsid w:val="00E73301"/>
    <w:rsid w:val="00E96120"/>
    <w:rsid w:val="00EC2081"/>
    <w:rsid w:val="00EC7AEC"/>
    <w:rsid w:val="00ED6BBA"/>
    <w:rsid w:val="00EE1071"/>
    <w:rsid w:val="00F23417"/>
    <w:rsid w:val="00F27D18"/>
    <w:rsid w:val="00F33382"/>
    <w:rsid w:val="00F6135B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C688"/>
  <w15:docId w15:val="{88016AAB-E69B-3449-8D98-6D39A8D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ttomSinglesolidline">
    <w:name w:val="Chart head + Bottom: (Single solid line"/>
    <w:aliases w:val="Auto,0.5 pt Line width)"/>
    <w:basedOn w:val="Normal"/>
    <w:rsid w:val="00F33382"/>
    <w:pPr>
      <w:keepNext/>
      <w:pBdr>
        <w:bottom w:val="single" w:sz="4" w:space="1" w:color="auto"/>
      </w:pBdr>
      <w:tabs>
        <w:tab w:val="num" w:pos="720"/>
      </w:tabs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5B"/>
  </w:style>
  <w:style w:type="paragraph" w:styleId="Footer">
    <w:name w:val="footer"/>
    <w:basedOn w:val="Normal"/>
    <w:link w:val="Foot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5B"/>
  </w:style>
  <w:style w:type="paragraph" w:styleId="ListParagraph">
    <w:name w:val="List Paragraph"/>
    <w:basedOn w:val="Normal"/>
    <w:uiPriority w:val="34"/>
    <w:qFormat/>
    <w:rsid w:val="00E73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D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Parafed</dc:creator>
  <cp:lastModifiedBy>Kath Boyd</cp:lastModifiedBy>
  <cp:revision>11</cp:revision>
  <dcterms:created xsi:type="dcterms:W3CDTF">2024-05-18T22:09:00Z</dcterms:created>
  <dcterms:modified xsi:type="dcterms:W3CDTF">2024-10-16T00:34:00Z</dcterms:modified>
</cp:coreProperties>
</file>